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D1" w:rsidRPr="00C53BC4" w:rsidRDefault="00637FD1" w:rsidP="00637FD1">
      <w:pPr>
        <w:rPr>
          <w:rFonts w:ascii="Calibri" w:hAnsi="Calibri"/>
          <w:sz w:val="28"/>
          <w:szCs w:val="28"/>
        </w:rPr>
      </w:pPr>
      <w:bookmarkStart w:id="0" w:name="_GoBack"/>
      <w:bookmarkEnd w:id="0"/>
      <w:r w:rsidRPr="00C53BC4">
        <w:rPr>
          <w:rFonts w:ascii="Calibri" w:hAnsi="Calibri"/>
          <w:sz w:val="28"/>
          <w:szCs w:val="28"/>
        </w:rPr>
        <w:t>March 25, 2013</w:t>
      </w:r>
    </w:p>
    <w:p w:rsidR="00637FD1" w:rsidRPr="00C53BC4" w:rsidRDefault="00637FD1" w:rsidP="00637FD1">
      <w:pPr>
        <w:rPr>
          <w:rFonts w:ascii="Calibri" w:hAnsi="Calibri"/>
          <w:sz w:val="28"/>
          <w:szCs w:val="28"/>
        </w:rPr>
      </w:pPr>
    </w:p>
    <w:p w:rsidR="00637FD1" w:rsidRPr="00637FD1" w:rsidRDefault="00637FD1" w:rsidP="00637FD1">
      <w:pPr>
        <w:rPr>
          <w:rFonts w:ascii="Calibri" w:hAnsi="Calibri"/>
          <w:sz w:val="28"/>
          <w:szCs w:val="28"/>
        </w:rPr>
      </w:pPr>
      <w:r w:rsidRPr="00637FD1">
        <w:rPr>
          <w:rFonts w:ascii="Calibri" w:hAnsi="Calibri"/>
          <w:sz w:val="28"/>
          <w:szCs w:val="28"/>
        </w:rPr>
        <w:t>Trace Justice, CBO, ACO</w:t>
      </w:r>
    </w:p>
    <w:p w:rsidR="00637FD1" w:rsidRPr="00637FD1" w:rsidRDefault="00637FD1" w:rsidP="00637FD1">
      <w:pPr>
        <w:rPr>
          <w:rFonts w:ascii="Calibri" w:hAnsi="Calibri"/>
          <w:sz w:val="28"/>
          <w:szCs w:val="28"/>
        </w:rPr>
      </w:pPr>
      <w:r w:rsidRPr="00637FD1">
        <w:rPr>
          <w:rFonts w:ascii="Calibri" w:hAnsi="Calibri"/>
          <w:sz w:val="28"/>
          <w:szCs w:val="28"/>
        </w:rPr>
        <w:t>Assistant Building Services Manager</w:t>
      </w:r>
    </w:p>
    <w:p w:rsidR="00637FD1" w:rsidRPr="00637FD1" w:rsidRDefault="00637FD1" w:rsidP="00637FD1">
      <w:pPr>
        <w:rPr>
          <w:rFonts w:ascii="Calibri" w:hAnsi="Calibri"/>
          <w:sz w:val="28"/>
          <w:szCs w:val="28"/>
        </w:rPr>
      </w:pPr>
      <w:r w:rsidRPr="00637FD1">
        <w:rPr>
          <w:rFonts w:ascii="Calibri" w:hAnsi="Calibri"/>
          <w:sz w:val="28"/>
          <w:szCs w:val="28"/>
        </w:rPr>
        <w:t>City of SeaTac</w:t>
      </w:r>
    </w:p>
    <w:p w:rsidR="00637FD1" w:rsidRPr="00637FD1" w:rsidRDefault="00637FD1" w:rsidP="00637FD1">
      <w:pPr>
        <w:rPr>
          <w:rFonts w:ascii="Calibri" w:hAnsi="Calibri"/>
          <w:sz w:val="28"/>
          <w:szCs w:val="28"/>
        </w:rPr>
      </w:pPr>
      <w:r w:rsidRPr="00637FD1">
        <w:rPr>
          <w:rFonts w:ascii="Calibri" w:hAnsi="Calibri"/>
          <w:sz w:val="28"/>
          <w:szCs w:val="28"/>
        </w:rPr>
        <w:t>Department of Community &amp; Economic Development</w:t>
      </w:r>
    </w:p>
    <w:p w:rsidR="00637FD1" w:rsidRPr="00C53BC4" w:rsidRDefault="00637FD1" w:rsidP="00637FD1">
      <w:pPr>
        <w:rPr>
          <w:rFonts w:asciiTheme="minorHAnsi" w:hAnsiTheme="minorHAnsi"/>
          <w:sz w:val="28"/>
          <w:szCs w:val="28"/>
        </w:rPr>
      </w:pPr>
    </w:p>
    <w:p w:rsidR="009F7FCA" w:rsidRDefault="009F7FCA" w:rsidP="00637FD1">
      <w:pPr>
        <w:rPr>
          <w:rFonts w:asciiTheme="minorHAnsi" w:hAnsiTheme="minorHAnsi"/>
          <w:sz w:val="28"/>
          <w:szCs w:val="28"/>
        </w:rPr>
      </w:pPr>
      <w:r w:rsidRPr="00C53BC4">
        <w:rPr>
          <w:rFonts w:asciiTheme="minorHAnsi" w:hAnsiTheme="minorHAnsi"/>
          <w:sz w:val="28"/>
          <w:szCs w:val="28"/>
        </w:rPr>
        <w:t xml:space="preserve">Re. WABO Technical Code Development </w:t>
      </w:r>
      <w:r w:rsidR="00A37F33" w:rsidRPr="00C53BC4">
        <w:rPr>
          <w:rFonts w:asciiTheme="minorHAnsi" w:hAnsiTheme="minorHAnsi"/>
          <w:sz w:val="28"/>
          <w:szCs w:val="28"/>
        </w:rPr>
        <w:t xml:space="preserve">(TCD) </w:t>
      </w:r>
      <w:r w:rsidRPr="00C53BC4">
        <w:rPr>
          <w:rFonts w:asciiTheme="minorHAnsi" w:hAnsiTheme="minorHAnsi"/>
          <w:sz w:val="28"/>
          <w:szCs w:val="28"/>
        </w:rPr>
        <w:t>Committee report</w:t>
      </w:r>
    </w:p>
    <w:p w:rsidR="001B5E6E" w:rsidRPr="00C53BC4" w:rsidRDefault="001B5E6E" w:rsidP="00637FD1">
      <w:pPr>
        <w:rPr>
          <w:rFonts w:asciiTheme="minorHAnsi" w:hAnsiTheme="minorHAnsi"/>
          <w:sz w:val="28"/>
          <w:szCs w:val="28"/>
        </w:rPr>
      </w:pPr>
      <w:r>
        <w:rPr>
          <w:rFonts w:asciiTheme="minorHAnsi" w:hAnsiTheme="minorHAnsi"/>
          <w:sz w:val="28"/>
          <w:szCs w:val="28"/>
        </w:rPr>
        <w:t>Submitted by: Lee Kranz, TCD Chairman</w:t>
      </w:r>
    </w:p>
    <w:p w:rsidR="009F7FCA" w:rsidRPr="00C53BC4" w:rsidRDefault="009F7FCA" w:rsidP="00637FD1">
      <w:pPr>
        <w:rPr>
          <w:rFonts w:asciiTheme="minorHAnsi" w:hAnsiTheme="minorHAnsi"/>
          <w:sz w:val="28"/>
          <w:szCs w:val="28"/>
        </w:rPr>
      </w:pPr>
    </w:p>
    <w:p w:rsidR="00637FD1" w:rsidRPr="00637FD1" w:rsidRDefault="009F7FCA" w:rsidP="00637FD1">
      <w:pPr>
        <w:rPr>
          <w:rFonts w:asciiTheme="minorHAnsi" w:hAnsiTheme="minorHAnsi"/>
          <w:sz w:val="28"/>
          <w:szCs w:val="28"/>
        </w:rPr>
      </w:pPr>
      <w:r w:rsidRPr="00C53BC4">
        <w:rPr>
          <w:rFonts w:asciiTheme="minorHAnsi" w:hAnsiTheme="minorHAnsi"/>
          <w:sz w:val="28"/>
          <w:szCs w:val="28"/>
        </w:rPr>
        <w:t xml:space="preserve">Dear </w:t>
      </w:r>
      <w:r w:rsidR="00637FD1" w:rsidRPr="00637FD1">
        <w:rPr>
          <w:rFonts w:asciiTheme="minorHAnsi" w:hAnsiTheme="minorHAnsi"/>
          <w:sz w:val="28"/>
          <w:szCs w:val="28"/>
        </w:rPr>
        <w:t>President Justice:</w:t>
      </w:r>
    </w:p>
    <w:p w:rsidR="009F7FCA" w:rsidRPr="00C53BC4" w:rsidRDefault="009F7FCA" w:rsidP="00637FD1">
      <w:pPr>
        <w:rPr>
          <w:rFonts w:ascii="Calibri" w:hAnsi="Calibri"/>
          <w:color w:val="002060"/>
          <w:sz w:val="28"/>
          <w:szCs w:val="28"/>
        </w:rPr>
      </w:pPr>
    </w:p>
    <w:p w:rsidR="00637FD1" w:rsidRPr="00637FD1" w:rsidRDefault="009F7FCA" w:rsidP="00637FD1">
      <w:pPr>
        <w:rPr>
          <w:rFonts w:asciiTheme="minorHAnsi" w:hAnsiTheme="minorHAnsi"/>
          <w:sz w:val="28"/>
          <w:szCs w:val="28"/>
        </w:rPr>
      </w:pPr>
      <w:r w:rsidRPr="00C53BC4">
        <w:rPr>
          <w:rFonts w:ascii="Calibri" w:hAnsi="Calibri"/>
          <w:color w:val="002060"/>
          <w:sz w:val="28"/>
          <w:szCs w:val="28"/>
        </w:rPr>
        <w:t xml:space="preserve">Several members of the TCD </w:t>
      </w:r>
      <w:r w:rsidR="00C53BC4" w:rsidRPr="00C53BC4">
        <w:rPr>
          <w:rFonts w:ascii="Calibri" w:hAnsi="Calibri"/>
          <w:color w:val="002060"/>
          <w:sz w:val="28"/>
          <w:szCs w:val="28"/>
        </w:rPr>
        <w:t xml:space="preserve">Committee, including myself, </w:t>
      </w:r>
      <w:r w:rsidRPr="00C53BC4">
        <w:rPr>
          <w:rFonts w:ascii="Calibri" w:hAnsi="Calibri"/>
          <w:color w:val="002060"/>
          <w:sz w:val="28"/>
          <w:szCs w:val="28"/>
        </w:rPr>
        <w:t xml:space="preserve">will not be able to make it to the WABO </w:t>
      </w:r>
      <w:r w:rsidR="00C53BC4" w:rsidRPr="00C53BC4">
        <w:rPr>
          <w:rFonts w:ascii="Calibri" w:hAnsi="Calibri"/>
          <w:color w:val="002060"/>
          <w:sz w:val="28"/>
          <w:szCs w:val="28"/>
        </w:rPr>
        <w:t>Spring Business Meeting because the</w:t>
      </w:r>
      <w:r w:rsidR="00D40090">
        <w:rPr>
          <w:rFonts w:ascii="Calibri" w:hAnsi="Calibri"/>
          <w:color w:val="002060"/>
          <w:sz w:val="28"/>
          <w:szCs w:val="28"/>
        </w:rPr>
        <w:t xml:space="preserve"> meeting</w:t>
      </w:r>
      <w:r w:rsidR="00C53BC4" w:rsidRPr="00C53BC4">
        <w:rPr>
          <w:rFonts w:ascii="Calibri" w:hAnsi="Calibri"/>
          <w:color w:val="002060"/>
          <w:sz w:val="28"/>
          <w:szCs w:val="28"/>
        </w:rPr>
        <w:t xml:space="preserve"> dates conflict with the ICC C</w:t>
      </w:r>
      <w:r w:rsidR="00637FD1" w:rsidRPr="00C53BC4">
        <w:rPr>
          <w:rFonts w:ascii="Calibri" w:hAnsi="Calibri"/>
          <w:color w:val="002060"/>
          <w:sz w:val="28"/>
          <w:szCs w:val="28"/>
        </w:rPr>
        <w:t>ommittee</w:t>
      </w:r>
      <w:r w:rsidR="00C53BC4" w:rsidRPr="00C53BC4">
        <w:rPr>
          <w:rFonts w:ascii="Calibri" w:hAnsi="Calibri"/>
          <w:color w:val="002060"/>
          <w:sz w:val="28"/>
          <w:szCs w:val="28"/>
        </w:rPr>
        <w:t xml:space="preserve"> Action</w:t>
      </w:r>
      <w:r w:rsidR="00C53BC4">
        <w:rPr>
          <w:rFonts w:ascii="Calibri" w:hAnsi="Calibri"/>
          <w:color w:val="002060"/>
          <w:sz w:val="28"/>
          <w:szCs w:val="28"/>
        </w:rPr>
        <w:t xml:space="preserve"> </w:t>
      </w:r>
      <w:r w:rsidR="00D40090">
        <w:rPr>
          <w:rFonts w:ascii="Calibri" w:hAnsi="Calibri"/>
          <w:color w:val="002060"/>
          <w:sz w:val="28"/>
          <w:szCs w:val="28"/>
        </w:rPr>
        <w:t>H</w:t>
      </w:r>
      <w:r w:rsidR="00C53BC4">
        <w:rPr>
          <w:rFonts w:ascii="Calibri" w:hAnsi="Calibri"/>
          <w:color w:val="002060"/>
          <w:sz w:val="28"/>
          <w:szCs w:val="28"/>
        </w:rPr>
        <w:t>earings which take place on April 21 – 30 in Dallas, TX</w:t>
      </w:r>
      <w:r w:rsidR="00C53BC4" w:rsidRPr="00C53BC4">
        <w:rPr>
          <w:rFonts w:ascii="Calibri" w:hAnsi="Calibri"/>
          <w:color w:val="002060"/>
          <w:sz w:val="28"/>
          <w:szCs w:val="28"/>
        </w:rPr>
        <w:t>.  I’m requesting a copy o</w:t>
      </w:r>
      <w:r w:rsidR="00C53BC4">
        <w:rPr>
          <w:rFonts w:ascii="Calibri" w:hAnsi="Calibri"/>
          <w:color w:val="002060"/>
          <w:sz w:val="28"/>
          <w:szCs w:val="28"/>
        </w:rPr>
        <w:t>f this report be</w:t>
      </w:r>
      <w:r w:rsidR="00A37F33">
        <w:rPr>
          <w:rFonts w:ascii="Calibri" w:hAnsi="Calibri"/>
          <w:color w:val="002060"/>
          <w:sz w:val="28"/>
          <w:szCs w:val="28"/>
        </w:rPr>
        <w:t xml:space="preserve"> made</w:t>
      </w:r>
      <w:r w:rsidR="00C53BC4">
        <w:rPr>
          <w:rFonts w:ascii="Calibri" w:hAnsi="Calibri"/>
          <w:color w:val="002060"/>
          <w:sz w:val="28"/>
          <w:szCs w:val="28"/>
        </w:rPr>
        <w:t xml:space="preserve"> </w:t>
      </w:r>
      <w:r w:rsidR="00D40090">
        <w:rPr>
          <w:rFonts w:ascii="Calibri" w:hAnsi="Calibri"/>
          <w:color w:val="002060"/>
          <w:sz w:val="28"/>
          <w:szCs w:val="28"/>
        </w:rPr>
        <w:t>available</w:t>
      </w:r>
      <w:r w:rsidR="00C53BC4">
        <w:rPr>
          <w:rFonts w:ascii="Calibri" w:hAnsi="Calibri"/>
          <w:color w:val="002060"/>
          <w:sz w:val="28"/>
          <w:szCs w:val="28"/>
        </w:rPr>
        <w:t xml:space="preserve"> to WABO</w:t>
      </w:r>
      <w:r w:rsidR="00C53BC4" w:rsidRPr="00C53BC4">
        <w:rPr>
          <w:rFonts w:ascii="Calibri" w:hAnsi="Calibri"/>
          <w:color w:val="002060"/>
          <w:sz w:val="28"/>
          <w:szCs w:val="28"/>
        </w:rPr>
        <w:t xml:space="preserve"> members in place of our regular committee meeting</w:t>
      </w:r>
      <w:r w:rsidR="00D40090">
        <w:rPr>
          <w:rFonts w:ascii="Calibri" w:hAnsi="Calibri"/>
          <w:color w:val="002060"/>
          <w:sz w:val="28"/>
          <w:szCs w:val="28"/>
        </w:rPr>
        <w:t xml:space="preserve"> in Leavenworth</w:t>
      </w:r>
      <w:r w:rsidR="00C53BC4" w:rsidRPr="00C53BC4">
        <w:rPr>
          <w:rFonts w:ascii="Calibri" w:hAnsi="Calibri"/>
          <w:color w:val="002060"/>
          <w:sz w:val="28"/>
          <w:szCs w:val="28"/>
        </w:rPr>
        <w:t>.</w:t>
      </w:r>
    </w:p>
    <w:p w:rsidR="00637FD1" w:rsidRPr="00637FD1" w:rsidRDefault="00637FD1" w:rsidP="00637FD1">
      <w:pPr>
        <w:rPr>
          <w:rFonts w:asciiTheme="minorHAnsi" w:hAnsiTheme="minorHAnsi"/>
          <w:sz w:val="28"/>
          <w:szCs w:val="28"/>
        </w:rPr>
      </w:pPr>
    </w:p>
    <w:p w:rsidR="00637FD1" w:rsidRPr="00637FD1" w:rsidRDefault="00C53BC4" w:rsidP="00637FD1">
      <w:pPr>
        <w:rPr>
          <w:rFonts w:asciiTheme="minorHAnsi" w:hAnsiTheme="minorHAnsi"/>
          <w:sz w:val="28"/>
          <w:szCs w:val="28"/>
          <w:u w:val="single"/>
        </w:rPr>
      </w:pPr>
      <w:r w:rsidRPr="00A37F33">
        <w:rPr>
          <w:rFonts w:asciiTheme="minorHAnsi" w:hAnsiTheme="minorHAnsi"/>
          <w:sz w:val="28"/>
          <w:szCs w:val="28"/>
          <w:u w:val="single"/>
        </w:rPr>
        <w:t xml:space="preserve">WABO TCD report: </w:t>
      </w:r>
    </w:p>
    <w:p w:rsidR="00D40090" w:rsidRDefault="00E42225" w:rsidP="00637FD1">
      <w:pPr>
        <w:numPr>
          <w:ilvl w:val="0"/>
          <w:numId w:val="1"/>
        </w:numPr>
        <w:rPr>
          <w:rFonts w:asciiTheme="minorHAnsi" w:hAnsiTheme="minorHAnsi"/>
          <w:sz w:val="28"/>
          <w:szCs w:val="28"/>
        </w:rPr>
      </w:pPr>
      <w:r>
        <w:rPr>
          <w:rFonts w:asciiTheme="minorHAnsi" w:hAnsiTheme="minorHAnsi"/>
          <w:sz w:val="28"/>
          <w:szCs w:val="28"/>
        </w:rPr>
        <w:t>WABO submitted 27</w:t>
      </w:r>
      <w:r w:rsidR="007E0998">
        <w:rPr>
          <w:rFonts w:asciiTheme="minorHAnsi" w:hAnsiTheme="minorHAnsi"/>
          <w:sz w:val="28"/>
          <w:szCs w:val="28"/>
        </w:rPr>
        <w:t xml:space="preserve"> Group B code change proposals to ICC prior to the January 3</w:t>
      </w:r>
      <w:r w:rsidR="007E0998" w:rsidRPr="007E0998">
        <w:rPr>
          <w:rFonts w:asciiTheme="minorHAnsi" w:hAnsiTheme="minorHAnsi"/>
          <w:sz w:val="28"/>
          <w:szCs w:val="28"/>
          <w:vertAlign w:val="superscript"/>
        </w:rPr>
        <w:t>rd</w:t>
      </w:r>
      <w:r w:rsidR="007E0998">
        <w:rPr>
          <w:rFonts w:asciiTheme="minorHAnsi" w:hAnsiTheme="minorHAnsi"/>
          <w:sz w:val="28"/>
          <w:szCs w:val="28"/>
        </w:rPr>
        <w:t xml:space="preserve"> deadline</w:t>
      </w:r>
      <w:r>
        <w:rPr>
          <w:rFonts w:asciiTheme="minorHAnsi" w:hAnsiTheme="minorHAnsi"/>
          <w:sz w:val="28"/>
          <w:szCs w:val="28"/>
        </w:rPr>
        <w:t xml:space="preserve"> and 1 to IAPMO</w:t>
      </w:r>
      <w:r w:rsidR="007E0998">
        <w:rPr>
          <w:rFonts w:asciiTheme="minorHAnsi" w:hAnsiTheme="minorHAnsi"/>
          <w:sz w:val="28"/>
          <w:szCs w:val="28"/>
        </w:rPr>
        <w:t xml:space="preserve">.  </w:t>
      </w:r>
      <w:r w:rsidR="00D40090">
        <w:rPr>
          <w:rFonts w:asciiTheme="minorHAnsi" w:hAnsiTheme="minorHAnsi"/>
          <w:sz w:val="28"/>
          <w:szCs w:val="28"/>
        </w:rPr>
        <w:t xml:space="preserve">These include:  </w:t>
      </w:r>
    </w:p>
    <w:p w:rsidR="00637FD1" w:rsidRDefault="00D40090" w:rsidP="00D40090">
      <w:pPr>
        <w:numPr>
          <w:ilvl w:val="1"/>
          <w:numId w:val="1"/>
        </w:numPr>
        <w:rPr>
          <w:rFonts w:asciiTheme="minorHAnsi" w:hAnsiTheme="minorHAnsi"/>
          <w:sz w:val="28"/>
          <w:szCs w:val="28"/>
        </w:rPr>
      </w:pPr>
      <w:r>
        <w:rPr>
          <w:rFonts w:asciiTheme="minorHAnsi" w:hAnsiTheme="minorHAnsi"/>
          <w:sz w:val="28"/>
          <w:szCs w:val="28"/>
        </w:rPr>
        <w:t>2 –</w:t>
      </w:r>
      <w:r w:rsidR="007E0998">
        <w:rPr>
          <w:rFonts w:asciiTheme="minorHAnsi" w:hAnsiTheme="minorHAnsi"/>
          <w:sz w:val="28"/>
          <w:szCs w:val="28"/>
        </w:rPr>
        <w:t xml:space="preserve"> </w:t>
      </w:r>
      <w:r>
        <w:rPr>
          <w:rFonts w:asciiTheme="minorHAnsi" w:hAnsiTheme="minorHAnsi"/>
          <w:sz w:val="28"/>
          <w:szCs w:val="28"/>
        </w:rPr>
        <w:t>Pool Code</w:t>
      </w:r>
    </w:p>
    <w:p w:rsidR="00D40090" w:rsidRDefault="00D40090" w:rsidP="00D40090">
      <w:pPr>
        <w:numPr>
          <w:ilvl w:val="1"/>
          <w:numId w:val="1"/>
        </w:numPr>
        <w:rPr>
          <w:rFonts w:asciiTheme="minorHAnsi" w:hAnsiTheme="minorHAnsi"/>
          <w:sz w:val="28"/>
          <w:szCs w:val="28"/>
        </w:rPr>
      </w:pPr>
      <w:r>
        <w:rPr>
          <w:rFonts w:asciiTheme="minorHAnsi" w:hAnsiTheme="minorHAnsi"/>
          <w:sz w:val="28"/>
          <w:szCs w:val="28"/>
        </w:rPr>
        <w:t>1 – IFC</w:t>
      </w:r>
    </w:p>
    <w:p w:rsidR="00D40090" w:rsidRDefault="00D40090" w:rsidP="00D40090">
      <w:pPr>
        <w:numPr>
          <w:ilvl w:val="1"/>
          <w:numId w:val="1"/>
        </w:numPr>
        <w:rPr>
          <w:rFonts w:asciiTheme="minorHAnsi" w:hAnsiTheme="minorHAnsi"/>
          <w:sz w:val="28"/>
          <w:szCs w:val="28"/>
        </w:rPr>
      </w:pPr>
      <w:r>
        <w:rPr>
          <w:rFonts w:asciiTheme="minorHAnsi" w:hAnsiTheme="minorHAnsi"/>
          <w:sz w:val="28"/>
          <w:szCs w:val="28"/>
        </w:rPr>
        <w:t>11 – IRC</w:t>
      </w:r>
    </w:p>
    <w:p w:rsidR="00D40090" w:rsidRDefault="00D40090" w:rsidP="00D40090">
      <w:pPr>
        <w:numPr>
          <w:ilvl w:val="1"/>
          <w:numId w:val="1"/>
        </w:numPr>
        <w:rPr>
          <w:rFonts w:asciiTheme="minorHAnsi" w:hAnsiTheme="minorHAnsi"/>
          <w:sz w:val="28"/>
          <w:szCs w:val="28"/>
        </w:rPr>
      </w:pPr>
      <w:r>
        <w:rPr>
          <w:rFonts w:asciiTheme="minorHAnsi" w:hAnsiTheme="minorHAnsi"/>
          <w:sz w:val="28"/>
          <w:szCs w:val="28"/>
        </w:rPr>
        <w:t>1 – IEBC</w:t>
      </w:r>
    </w:p>
    <w:p w:rsidR="00D40090" w:rsidRDefault="00D40090" w:rsidP="00D40090">
      <w:pPr>
        <w:numPr>
          <w:ilvl w:val="1"/>
          <w:numId w:val="1"/>
        </w:numPr>
        <w:rPr>
          <w:rFonts w:asciiTheme="minorHAnsi" w:hAnsiTheme="minorHAnsi"/>
          <w:sz w:val="28"/>
          <w:szCs w:val="28"/>
        </w:rPr>
      </w:pPr>
      <w:r>
        <w:rPr>
          <w:rFonts w:asciiTheme="minorHAnsi" w:hAnsiTheme="minorHAnsi"/>
          <w:sz w:val="28"/>
          <w:szCs w:val="28"/>
        </w:rPr>
        <w:t>2 – Administrative</w:t>
      </w:r>
    </w:p>
    <w:p w:rsidR="00D40090" w:rsidRDefault="00D40090" w:rsidP="00D40090">
      <w:pPr>
        <w:numPr>
          <w:ilvl w:val="1"/>
          <w:numId w:val="1"/>
        </w:numPr>
        <w:rPr>
          <w:rFonts w:asciiTheme="minorHAnsi" w:hAnsiTheme="minorHAnsi"/>
          <w:sz w:val="28"/>
          <w:szCs w:val="28"/>
        </w:rPr>
      </w:pPr>
      <w:r>
        <w:rPr>
          <w:rFonts w:asciiTheme="minorHAnsi" w:hAnsiTheme="minorHAnsi"/>
          <w:sz w:val="28"/>
          <w:szCs w:val="28"/>
        </w:rPr>
        <w:t>4 – Residential Energy</w:t>
      </w:r>
    </w:p>
    <w:p w:rsidR="00D40090" w:rsidRDefault="00D40090" w:rsidP="00D40090">
      <w:pPr>
        <w:numPr>
          <w:ilvl w:val="1"/>
          <w:numId w:val="1"/>
        </w:numPr>
        <w:rPr>
          <w:rFonts w:asciiTheme="minorHAnsi" w:hAnsiTheme="minorHAnsi"/>
          <w:sz w:val="28"/>
          <w:szCs w:val="28"/>
        </w:rPr>
      </w:pPr>
      <w:r>
        <w:rPr>
          <w:rFonts w:asciiTheme="minorHAnsi" w:hAnsiTheme="minorHAnsi"/>
          <w:sz w:val="28"/>
          <w:szCs w:val="28"/>
        </w:rPr>
        <w:t>7 – Commercial Energy</w:t>
      </w:r>
    </w:p>
    <w:p w:rsidR="00D40090" w:rsidRDefault="00D40090" w:rsidP="00D40090">
      <w:pPr>
        <w:numPr>
          <w:ilvl w:val="1"/>
          <w:numId w:val="1"/>
        </w:numPr>
        <w:rPr>
          <w:rFonts w:asciiTheme="minorHAnsi" w:hAnsiTheme="minorHAnsi"/>
          <w:sz w:val="28"/>
          <w:szCs w:val="28"/>
        </w:rPr>
      </w:pPr>
      <w:r>
        <w:rPr>
          <w:rFonts w:asciiTheme="minorHAnsi" w:hAnsiTheme="minorHAnsi"/>
          <w:sz w:val="28"/>
          <w:szCs w:val="28"/>
        </w:rPr>
        <w:t>1 – UPC</w:t>
      </w:r>
    </w:p>
    <w:p w:rsidR="00D40090" w:rsidRDefault="00D40090" w:rsidP="00D40090">
      <w:pPr>
        <w:ind w:left="720"/>
        <w:rPr>
          <w:rFonts w:asciiTheme="minorHAnsi" w:hAnsiTheme="minorHAnsi"/>
          <w:sz w:val="28"/>
          <w:szCs w:val="28"/>
        </w:rPr>
      </w:pPr>
      <w:r>
        <w:rPr>
          <w:rFonts w:asciiTheme="minorHAnsi" w:hAnsiTheme="minorHAnsi"/>
          <w:sz w:val="28"/>
          <w:szCs w:val="28"/>
        </w:rPr>
        <w:t>We are also reviewing</w:t>
      </w:r>
      <w:r w:rsidR="00DC2469">
        <w:rPr>
          <w:rFonts w:asciiTheme="minorHAnsi" w:hAnsiTheme="minorHAnsi"/>
          <w:sz w:val="28"/>
          <w:szCs w:val="28"/>
        </w:rPr>
        <w:t xml:space="preserve"> several</w:t>
      </w:r>
      <w:r>
        <w:rPr>
          <w:rFonts w:asciiTheme="minorHAnsi" w:hAnsiTheme="minorHAnsi"/>
          <w:sz w:val="28"/>
          <w:szCs w:val="28"/>
        </w:rPr>
        <w:t xml:space="preserve"> other code changes of interest</w:t>
      </w:r>
      <w:r w:rsidR="00DC2469">
        <w:rPr>
          <w:rFonts w:asciiTheme="minorHAnsi" w:hAnsiTheme="minorHAnsi"/>
          <w:sz w:val="28"/>
          <w:szCs w:val="28"/>
        </w:rPr>
        <w:t xml:space="preserve"> that were submitted to ICC</w:t>
      </w:r>
      <w:r>
        <w:rPr>
          <w:rFonts w:asciiTheme="minorHAnsi" w:hAnsiTheme="minorHAnsi"/>
          <w:sz w:val="28"/>
          <w:szCs w:val="28"/>
        </w:rPr>
        <w:t xml:space="preserve"> including: </w:t>
      </w:r>
    </w:p>
    <w:p w:rsidR="00D40090" w:rsidRDefault="00D40090" w:rsidP="00D40090">
      <w:pPr>
        <w:pStyle w:val="ListParagraph"/>
        <w:numPr>
          <w:ilvl w:val="0"/>
          <w:numId w:val="3"/>
        </w:numPr>
        <w:rPr>
          <w:rFonts w:asciiTheme="minorHAnsi" w:hAnsiTheme="minorHAnsi"/>
          <w:sz w:val="28"/>
          <w:szCs w:val="28"/>
        </w:rPr>
      </w:pPr>
      <w:r>
        <w:rPr>
          <w:rFonts w:asciiTheme="minorHAnsi" w:hAnsiTheme="minorHAnsi"/>
          <w:sz w:val="28"/>
          <w:szCs w:val="28"/>
        </w:rPr>
        <w:t xml:space="preserve">Those </w:t>
      </w:r>
      <w:r w:rsidR="00DC2469">
        <w:rPr>
          <w:rFonts w:asciiTheme="minorHAnsi" w:hAnsiTheme="minorHAnsi"/>
          <w:sz w:val="28"/>
          <w:szCs w:val="28"/>
        </w:rPr>
        <w:t xml:space="preserve">similar to the ones </w:t>
      </w:r>
      <w:r>
        <w:rPr>
          <w:rFonts w:asciiTheme="minorHAnsi" w:hAnsiTheme="minorHAnsi"/>
          <w:sz w:val="28"/>
          <w:szCs w:val="28"/>
        </w:rPr>
        <w:t xml:space="preserve">submitted </w:t>
      </w:r>
      <w:r w:rsidR="001B5E6E">
        <w:rPr>
          <w:rFonts w:asciiTheme="minorHAnsi" w:hAnsiTheme="minorHAnsi"/>
          <w:sz w:val="28"/>
          <w:szCs w:val="28"/>
        </w:rPr>
        <w:t xml:space="preserve">by WABO TCD </w:t>
      </w:r>
      <w:r>
        <w:rPr>
          <w:rFonts w:asciiTheme="minorHAnsi" w:hAnsiTheme="minorHAnsi"/>
          <w:sz w:val="28"/>
          <w:szCs w:val="28"/>
        </w:rPr>
        <w:t>to determine if there are opportunitie</w:t>
      </w:r>
      <w:r w:rsidR="001B5E6E">
        <w:rPr>
          <w:rFonts w:asciiTheme="minorHAnsi" w:hAnsiTheme="minorHAnsi"/>
          <w:sz w:val="28"/>
          <w:szCs w:val="28"/>
        </w:rPr>
        <w:t xml:space="preserve">s for collaboration </w:t>
      </w:r>
      <w:r w:rsidR="00DC2469">
        <w:rPr>
          <w:rFonts w:asciiTheme="minorHAnsi" w:hAnsiTheme="minorHAnsi"/>
          <w:sz w:val="28"/>
          <w:szCs w:val="28"/>
        </w:rPr>
        <w:t>with propone</w:t>
      </w:r>
      <w:r>
        <w:rPr>
          <w:rFonts w:asciiTheme="minorHAnsi" w:hAnsiTheme="minorHAnsi"/>
          <w:sz w:val="28"/>
          <w:szCs w:val="28"/>
        </w:rPr>
        <w:t>nts</w:t>
      </w:r>
      <w:r w:rsidR="00DC2469">
        <w:rPr>
          <w:rFonts w:asciiTheme="minorHAnsi" w:hAnsiTheme="minorHAnsi"/>
          <w:sz w:val="28"/>
          <w:szCs w:val="28"/>
        </w:rPr>
        <w:t>.</w:t>
      </w:r>
    </w:p>
    <w:p w:rsidR="00D40090" w:rsidRDefault="00D40090" w:rsidP="00D40090">
      <w:pPr>
        <w:pStyle w:val="ListParagraph"/>
        <w:numPr>
          <w:ilvl w:val="0"/>
          <w:numId w:val="3"/>
        </w:numPr>
        <w:rPr>
          <w:rFonts w:asciiTheme="minorHAnsi" w:hAnsiTheme="minorHAnsi"/>
          <w:sz w:val="28"/>
          <w:szCs w:val="28"/>
        </w:rPr>
      </w:pPr>
      <w:r>
        <w:rPr>
          <w:rFonts w:asciiTheme="minorHAnsi" w:hAnsiTheme="minorHAnsi"/>
          <w:sz w:val="28"/>
          <w:szCs w:val="28"/>
        </w:rPr>
        <w:t>Those we wish to oppose</w:t>
      </w:r>
      <w:r w:rsidR="00DC2469">
        <w:rPr>
          <w:rFonts w:asciiTheme="minorHAnsi" w:hAnsiTheme="minorHAnsi"/>
          <w:sz w:val="28"/>
          <w:szCs w:val="28"/>
        </w:rPr>
        <w:t>.</w:t>
      </w:r>
    </w:p>
    <w:p w:rsidR="00D40090" w:rsidRDefault="00D40090" w:rsidP="00D40090">
      <w:pPr>
        <w:pStyle w:val="ListParagraph"/>
        <w:numPr>
          <w:ilvl w:val="0"/>
          <w:numId w:val="3"/>
        </w:numPr>
        <w:rPr>
          <w:rFonts w:asciiTheme="minorHAnsi" w:hAnsiTheme="minorHAnsi"/>
          <w:sz w:val="28"/>
          <w:szCs w:val="28"/>
        </w:rPr>
      </w:pPr>
      <w:r>
        <w:rPr>
          <w:rFonts w:asciiTheme="minorHAnsi" w:hAnsiTheme="minorHAnsi"/>
          <w:sz w:val="28"/>
          <w:szCs w:val="28"/>
        </w:rPr>
        <w:t>Those we wish to support</w:t>
      </w:r>
      <w:r w:rsidR="00DC2469">
        <w:rPr>
          <w:rFonts w:asciiTheme="minorHAnsi" w:hAnsiTheme="minorHAnsi"/>
          <w:sz w:val="28"/>
          <w:szCs w:val="28"/>
        </w:rPr>
        <w:t>.</w:t>
      </w:r>
    </w:p>
    <w:p w:rsidR="00DC2469" w:rsidRPr="00D40090" w:rsidRDefault="00DC2469" w:rsidP="00D40090">
      <w:pPr>
        <w:pStyle w:val="ListParagraph"/>
        <w:numPr>
          <w:ilvl w:val="0"/>
          <w:numId w:val="3"/>
        </w:numPr>
        <w:rPr>
          <w:rFonts w:asciiTheme="minorHAnsi" w:hAnsiTheme="minorHAnsi"/>
          <w:sz w:val="28"/>
          <w:szCs w:val="28"/>
        </w:rPr>
      </w:pPr>
      <w:r>
        <w:rPr>
          <w:rFonts w:asciiTheme="minorHAnsi" w:hAnsiTheme="minorHAnsi"/>
          <w:sz w:val="28"/>
          <w:szCs w:val="28"/>
        </w:rPr>
        <w:t>Those we wish to mon</w:t>
      </w:r>
      <w:r w:rsidR="001B5E6E">
        <w:rPr>
          <w:rFonts w:asciiTheme="minorHAnsi" w:hAnsiTheme="minorHAnsi"/>
          <w:sz w:val="28"/>
          <w:szCs w:val="28"/>
        </w:rPr>
        <w:t>itor for future action</w:t>
      </w:r>
      <w:r>
        <w:rPr>
          <w:rFonts w:asciiTheme="minorHAnsi" w:hAnsiTheme="minorHAnsi"/>
          <w:sz w:val="28"/>
          <w:szCs w:val="28"/>
        </w:rPr>
        <w:t xml:space="preserve">. </w:t>
      </w:r>
    </w:p>
    <w:p w:rsidR="00E42225" w:rsidRDefault="00E42225" w:rsidP="00E42225">
      <w:pPr>
        <w:numPr>
          <w:ilvl w:val="0"/>
          <w:numId w:val="1"/>
        </w:numPr>
        <w:rPr>
          <w:rFonts w:asciiTheme="minorHAnsi" w:hAnsiTheme="minorHAnsi"/>
          <w:sz w:val="28"/>
          <w:szCs w:val="28"/>
        </w:rPr>
      </w:pPr>
      <w:r>
        <w:rPr>
          <w:rFonts w:asciiTheme="minorHAnsi" w:hAnsiTheme="minorHAnsi"/>
          <w:sz w:val="28"/>
          <w:szCs w:val="28"/>
        </w:rPr>
        <w:lastRenderedPageBreak/>
        <w:t xml:space="preserve">Group B code change proposals may be reviewed by going to the ICC website at: </w:t>
      </w:r>
      <w:hyperlink r:id="rId6" w:history="1">
        <w:r w:rsidRPr="00EA17AE">
          <w:rPr>
            <w:rStyle w:val="Hyperlink"/>
            <w:rFonts w:asciiTheme="minorHAnsi" w:hAnsiTheme="minorHAnsi"/>
            <w:sz w:val="28"/>
            <w:szCs w:val="28"/>
          </w:rPr>
          <w:t>http://www.iccsafe.org/cs/codes/Pages/12-14-Proposed-Group-B.aspx</w:t>
        </w:r>
      </w:hyperlink>
      <w:r>
        <w:rPr>
          <w:rFonts w:asciiTheme="minorHAnsi" w:hAnsiTheme="minorHAnsi"/>
          <w:sz w:val="28"/>
          <w:szCs w:val="28"/>
        </w:rPr>
        <w:t xml:space="preserve">. </w:t>
      </w:r>
    </w:p>
    <w:p w:rsidR="00E42225" w:rsidRPr="00A37F33" w:rsidRDefault="00E42225" w:rsidP="00E42225">
      <w:pPr>
        <w:ind w:left="720"/>
        <w:rPr>
          <w:rFonts w:asciiTheme="minorHAnsi" w:hAnsiTheme="minorHAnsi"/>
          <w:sz w:val="28"/>
          <w:szCs w:val="28"/>
        </w:rPr>
      </w:pPr>
    </w:p>
    <w:p w:rsidR="001B5E6E" w:rsidRDefault="00A37F33" w:rsidP="001B5E6E">
      <w:pPr>
        <w:numPr>
          <w:ilvl w:val="0"/>
          <w:numId w:val="1"/>
        </w:numPr>
        <w:rPr>
          <w:rFonts w:asciiTheme="minorHAnsi" w:hAnsiTheme="minorHAnsi"/>
          <w:sz w:val="28"/>
          <w:szCs w:val="28"/>
        </w:rPr>
      </w:pPr>
      <w:r>
        <w:rPr>
          <w:rFonts w:asciiTheme="minorHAnsi" w:hAnsiTheme="minorHAnsi"/>
          <w:sz w:val="28"/>
          <w:szCs w:val="28"/>
        </w:rPr>
        <w:t>Members can v</w:t>
      </w:r>
      <w:r w:rsidR="00637FD1" w:rsidRPr="00637FD1">
        <w:rPr>
          <w:rFonts w:asciiTheme="minorHAnsi" w:hAnsiTheme="minorHAnsi"/>
          <w:sz w:val="28"/>
          <w:szCs w:val="28"/>
        </w:rPr>
        <w:t>iew live video</w:t>
      </w:r>
      <w:r w:rsidR="001B5E6E">
        <w:rPr>
          <w:rFonts w:asciiTheme="minorHAnsi" w:hAnsiTheme="minorHAnsi"/>
          <w:sz w:val="28"/>
          <w:szCs w:val="28"/>
        </w:rPr>
        <w:t xml:space="preserve"> (April-21 through 30)</w:t>
      </w:r>
      <w:r w:rsidR="00637FD1" w:rsidRPr="00637FD1">
        <w:rPr>
          <w:rFonts w:asciiTheme="minorHAnsi" w:hAnsiTheme="minorHAnsi"/>
          <w:sz w:val="28"/>
          <w:szCs w:val="28"/>
        </w:rPr>
        <w:t xml:space="preserve"> from the hearings in Dallas</w:t>
      </w:r>
      <w:r>
        <w:rPr>
          <w:rFonts w:asciiTheme="minorHAnsi" w:hAnsiTheme="minorHAnsi"/>
          <w:sz w:val="28"/>
          <w:szCs w:val="28"/>
        </w:rPr>
        <w:t xml:space="preserve"> by going to</w:t>
      </w:r>
      <w:r w:rsidR="00E42225">
        <w:rPr>
          <w:rFonts w:asciiTheme="minorHAnsi" w:hAnsiTheme="minorHAnsi"/>
          <w:sz w:val="28"/>
          <w:szCs w:val="28"/>
        </w:rPr>
        <w:t xml:space="preserve"> the ICC website at</w:t>
      </w:r>
      <w:r>
        <w:rPr>
          <w:rFonts w:asciiTheme="minorHAnsi" w:hAnsiTheme="minorHAnsi"/>
          <w:sz w:val="28"/>
          <w:szCs w:val="28"/>
        </w:rPr>
        <w:t xml:space="preserve">: </w:t>
      </w:r>
      <w:hyperlink r:id="rId7" w:history="1">
        <w:r w:rsidRPr="00EA17AE">
          <w:rPr>
            <w:rStyle w:val="Hyperlink"/>
            <w:rFonts w:asciiTheme="minorHAnsi" w:hAnsiTheme="minorHAnsi"/>
            <w:sz w:val="28"/>
            <w:szCs w:val="28"/>
          </w:rPr>
          <w:t>http://www.iccsafe.org/webcast/Pages/default.aspx</w:t>
        </w:r>
      </w:hyperlink>
      <w:r>
        <w:rPr>
          <w:rFonts w:asciiTheme="minorHAnsi" w:hAnsiTheme="minorHAnsi"/>
          <w:sz w:val="28"/>
          <w:szCs w:val="28"/>
        </w:rPr>
        <w:t xml:space="preserve">. </w:t>
      </w:r>
      <w:r w:rsidR="001B5E6E">
        <w:rPr>
          <w:rFonts w:asciiTheme="minorHAnsi" w:hAnsiTheme="minorHAnsi"/>
          <w:sz w:val="28"/>
          <w:szCs w:val="28"/>
        </w:rPr>
        <w:t xml:space="preserve"> </w:t>
      </w:r>
    </w:p>
    <w:p w:rsidR="00E42225" w:rsidRDefault="00E42225" w:rsidP="00E42225">
      <w:pPr>
        <w:rPr>
          <w:rFonts w:asciiTheme="minorHAnsi" w:hAnsiTheme="minorHAnsi"/>
          <w:sz w:val="28"/>
          <w:szCs w:val="28"/>
        </w:rPr>
      </w:pPr>
    </w:p>
    <w:p w:rsidR="00D40090" w:rsidRDefault="00D40090" w:rsidP="00D40090">
      <w:pPr>
        <w:numPr>
          <w:ilvl w:val="0"/>
          <w:numId w:val="1"/>
        </w:numPr>
        <w:rPr>
          <w:rFonts w:asciiTheme="minorHAnsi" w:hAnsiTheme="minorHAnsi"/>
          <w:sz w:val="28"/>
          <w:szCs w:val="28"/>
        </w:rPr>
      </w:pPr>
      <w:r>
        <w:rPr>
          <w:rFonts w:asciiTheme="minorHAnsi" w:hAnsiTheme="minorHAnsi"/>
          <w:sz w:val="28"/>
          <w:szCs w:val="28"/>
        </w:rPr>
        <w:t>M</w:t>
      </w:r>
      <w:r w:rsidRPr="00637FD1">
        <w:rPr>
          <w:rFonts w:asciiTheme="minorHAnsi" w:hAnsiTheme="minorHAnsi"/>
          <w:sz w:val="28"/>
          <w:szCs w:val="28"/>
        </w:rPr>
        <w:t>embers</w:t>
      </w:r>
      <w:r w:rsidRPr="00C53BC4">
        <w:rPr>
          <w:rFonts w:asciiTheme="minorHAnsi" w:hAnsiTheme="minorHAnsi"/>
          <w:sz w:val="28"/>
          <w:szCs w:val="28"/>
        </w:rPr>
        <w:t xml:space="preserve"> representing</w:t>
      </w:r>
      <w:r>
        <w:rPr>
          <w:rFonts w:asciiTheme="minorHAnsi" w:hAnsiTheme="minorHAnsi"/>
          <w:sz w:val="28"/>
          <w:szCs w:val="28"/>
        </w:rPr>
        <w:t xml:space="preserve"> WABO</w:t>
      </w:r>
      <w:r w:rsidRPr="00C53BC4">
        <w:rPr>
          <w:rFonts w:asciiTheme="minorHAnsi" w:hAnsiTheme="minorHAnsi"/>
          <w:sz w:val="28"/>
          <w:szCs w:val="28"/>
        </w:rPr>
        <w:t xml:space="preserve"> TCD in</w:t>
      </w:r>
      <w:r w:rsidRPr="00637FD1">
        <w:rPr>
          <w:rFonts w:asciiTheme="minorHAnsi" w:hAnsiTheme="minorHAnsi"/>
          <w:sz w:val="28"/>
          <w:szCs w:val="28"/>
        </w:rPr>
        <w:t xml:space="preserve"> Dallas </w:t>
      </w:r>
      <w:r>
        <w:rPr>
          <w:rFonts w:asciiTheme="minorHAnsi" w:hAnsiTheme="minorHAnsi"/>
          <w:sz w:val="28"/>
          <w:szCs w:val="28"/>
        </w:rPr>
        <w:t>for the Group B Committ</w:t>
      </w:r>
      <w:r w:rsidRPr="00637FD1">
        <w:rPr>
          <w:rFonts w:asciiTheme="minorHAnsi" w:hAnsiTheme="minorHAnsi"/>
          <w:sz w:val="28"/>
          <w:szCs w:val="28"/>
        </w:rPr>
        <w:t xml:space="preserve">ee </w:t>
      </w:r>
      <w:r>
        <w:rPr>
          <w:rFonts w:asciiTheme="minorHAnsi" w:hAnsiTheme="minorHAnsi"/>
          <w:sz w:val="28"/>
          <w:szCs w:val="28"/>
        </w:rPr>
        <w:t>Action h</w:t>
      </w:r>
      <w:r w:rsidRPr="00637FD1">
        <w:rPr>
          <w:rFonts w:asciiTheme="minorHAnsi" w:hAnsiTheme="minorHAnsi"/>
          <w:sz w:val="28"/>
          <w:szCs w:val="28"/>
        </w:rPr>
        <w:t>earings</w:t>
      </w:r>
      <w:r w:rsidRPr="00C53BC4">
        <w:rPr>
          <w:rFonts w:asciiTheme="minorHAnsi" w:hAnsiTheme="minorHAnsi"/>
          <w:sz w:val="28"/>
          <w:szCs w:val="28"/>
        </w:rPr>
        <w:t xml:space="preserve"> include</w:t>
      </w:r>
      <w:r>
        <w:rPr>
          <w:rFonts w:asciiTheme="minorHAnsi" w:hAnsiTheme="minorHAnsi"/>
          <w:sz w:val="28"/>
          <w:szCs w:val="28"/>
        </w:rPr>
        <w:t xml:space="preserve">, Maureen Traxler, Jon Siu, Ray </w:t>
      </w:r>
      <w:proofErr w:type="spellStart"/>
      <w:r w:rsidR="000B2FF0">
        <w:rPr>
          <w:rFonts w:asciiTheme="minorHAnsi" w:hAnsiTheme="minorHAnsi"/>
          <w:sz w:val="28"/>
          <w:szCs w:val="28"/>
        </w:rPr>
        <w:t>Alshouse</w:t>
      </w:r>
      <w:proofErr w:type="spellEnd"/>
      <w:r w:rsidR="000B2FF0">
        <w:rPr>
          <w:rFonts w:asciiTheme="minorHAnsi" w:hAnsiTheme="minorHAnsi"/>
          <w:sz w:val="28"/>
          <w:szCs w:val="28"/>
        </w:rPr>
        <w:t>, Tim Nogler, Andy Higgi</w:t>
      </w:r>
      <w:r>
        <w:rPr>
          <w:rFonts w:asciiTheme="minorHAnsi" w:hAnsiTheme="minorHAnsi"/>
          <w:sz w:val="28"/>
          <w:szCs w:val="28"/>
        </w:rPr>
        <w:t>ns and Lee Kranz</w:t>
      </w:r>
      <w:r w:rsidR="00E42225">
        <w:rPr>
          <w:rFonts w:asciiTheme="minorHAnsi" w:hAnsiTheme="minorHAnsi"/>
          <w:sz w:val="28"/>
          <w:szCs w:val="28"/>
        </w:rPr>
        <w:t>.</w:t>
      </w:r>
      <w:r w:rsidR="000E5246">
        <w:rPr>
          <w:rFonts w:asciiTheme="minorHAnsi" w:hAnsiTheme="minorHAnsi"/>
          <w:sz w:val="28"/>
          <w:szCs w:val="28"/>
        </w:rPr>
        <w:t xml:space="preserve">  Others may be attending, depending on available scholarship applications and funding.  </w:t>
      </w:r>
    </w:p>
    <w:p w:rsidR="00E42225" w:rsidRPr="00637FD1" w:rsidRDefault="00E42225" w:rsidP="00E42225">
      <w:pPr>
        <w:rPr>
          <w:rFonts w:asciiTheme="minorHAnsi" w:hAnsiTheme="minorHAnsi"/>
          <w:sz w:val="28"/>
          <w:szCs w:val="28"/>
        </w:rPr>
      </w:pPr>
    </w:p>
    <w:p w:rsidR="001B5E6E" w:rsidRDefault="001B5E6E" w:rsidP="001B5E6E">
      <w:pPr>
        <w:numPr>
          <w:ilvl w:val="0"/>
          <w:numId w:val="1"/>
        </w:numPr>
        <w:rPr>
          <w:rFonts w:asciiTheme="minorHAnsi" w:hAnsiTheme="minorHAnsi"/>
          <w:sz w:val="28"/>
          <w:szCs w:val="28"/>
        </w:rPr>
      </w:pPr>
      <w:r>
        <w:rPr>
          <w:rFonts w:asciiTheme="minorHAnsi" w:hAnsiTheme="minorHAnsi"/>
          <w:sz w:val="28"/>
          <w:szCs w:val="28"/>
        </w:rPr>
        <w:t xml:space="preserve">Rather than attendance at future code change hearings, </w:t>
      </w:r>
      <w:r w:rsidRPr="00637FD1">
        <w:rPr>
          <w:rFonts w:asciiTheme="minorHAnsi" w:hAnsiTheme="minorHAnsi"/>
          <w:sz w:val="28"/>
          <w:szCs w:val="28"/>
        </w:rPr>
        <w:t>WABO members</w:t>
      </w:r>
      <w:r>
        <w:rPr>
          <w:rFonts w:asciiTheme="minorHAnsi" w:hAnsiTheme="minorHAnsi"/>
          <w:sz w:val="28"/>
          <w:szCs w:val="28"/>
        </w:rPr>
        <w:t xml:space="preserve"> may participate in ICC’s new electronic voting option.  The first opportunity to use the CDP (code development process) will be</w:t>
      </w:r>
      <w:r w:rsidRPr="00637FD1">
        <w:rPr>
          <w:rFonts w:asciiTheme="minorHAnsi" w:hAnsiTheme="minorHAnsi"/>
          <w:sz w:val="28"/>
          <w:szCs w:val="28"/>
        </w:rPr>
        <w:t xml:space="preserve"> </w:t>
      </w:r>
      <w:r>
        <w:rPr>
          <w:rFonts w:asciiTheme="minorHAnsi" w:hAnsiTheme="minorHAnsi"/>
          <w:sz w:val="28"/>
          <w:szCs w:val="28"/>
        </w:rPr>
        <w:t>for Group C (International Green Code) code change proposals.   This is your reminder to get</w:t>
      </w:r>
      <w:r w:rsidRPr="00637FD1">
        <w:rPr>
          <w:rFonts w:asciiTheme="minorHAnsi" w:hAnsiTheme="minorHAnsi"/>
          <w:sz w:val="28"/>
          <w:szCs w:val="28"/>
        </w:rPr>
        <w:t xml:space="preserve"> signed up with ICC for the CDP electronic voting rights</w:t>
      </w:r>
      <w:r>
        <w:rPr>
          <w:rFonts w:asciiTheme="minorHAnsi" w:hAnsiTheme="minorHAnsi"/>
          <w:sz w:val="28"/>
          <w:szCs w:val="28"/>
        </w:rPr>
        <w:t>.</w:t>
      </w:r>
      <w:r w:rsidR="00E42225">
        <w:rPr>
          <w:rFonts w:asciiTheme="minorHAnsi" w:hAnsiTheme="minorHAnsi"/>
          <w:sz w:val="28"/>
          <w:szCs w:val="28"/>
        </w:rPr>
        <w:t xml:space="preserve"> </w:t>
      </w:r>
    </w:p>
    <w:p w:rsidR="00E42225" w:rsidRPr="00637FD1" w:rsidRDefault="00E42225" w:rsidP="00E42225">
      <w:pPr>
        <w:rPr>
          <w:rFonts w:asciiTheme="minorHAnsi" w:hAnsiTheme="minorHAnsi"/>
          <w:sz w:val="28"/>
          <w:szCs w:val="28"/>
        </w:rPr>
      </w:pPr>
    </w:p>
    <w:p w:rsidR="00E42225" w:rsidRPr="00637FD1" w:rsidRDefault="00E42225" w:rsidP="00E42225">
      <w:pPr>
        <w:numPr>
          <w:ilvl w:val="0"/>
          <w:numId w:val="1"/>
        </w:numPr>
        <w:rPr>
          <w:rFonts w:asciiTheme="minorHAnsi" w:hAnsiTheme="minorHAnsi"/>
          <w:sz w:val="28"/>
          <w:szCs w:val="28"/>
        </w:rPr>
      </w:pPr>
      <w:r>
        <w:rPr>
          <w:rFonts w:asciiTheme="minorHAnsi" w:hAnsiTheme="minorHAnsi"/>
          <w:sz w:val="28"/>
          <w:szCs w:val="28"/>
        </w:rPr>
        <w:t>WABO members may now share code change</w:t>
      </w:r>
      <w:r w:rsidRPr="00637FD1">
        <w:rPr>
          <w:rFonts w:asciiTheme="minorHAnsi" w:hAnsiTheme="minorHAnsi"/>
          <w:sz w:val="28"/>
          <w:szCs w:val="28"/>
        </w:rPr>
        <w:t xml:space="preserve"> ideas </w:t>
      </w:r>
      <w:r>
        <w:rPr>
          <w:rFonts w:asciiTheme="minorHAnsi" w:hAnsiTheme="minorHAnsi"/>
          <w:sz w:val="28"/>
          <w:szCs w:val="28"/>
        </w:rPr>
        <w:t>at</w:t>
      </w:r>
      <w:r w:rsidRPr="00637FD1">
        <w:rPr>
          <w:rFonts w:asciiTheme="minorHAnsi" w:hAnsiTheme="minorHAnsi"/>
          <w:sz w:val="28"/>
          <w:szCs w:val="28"/>
        </w:rPr>
        <w:t xml:space="preserve"> the WABO website</w:t>
      </w:r>
      <w:r>
        <w:rPr>
          <w:rFonts w:asciiTheme="minorHAnsi" w:hAnsiTheme="minorHAnsi"/>
          <w:sz w:val="28"/>
          <w:szCs w:val="28"/>
        </w:rPr>
        <w:t xml:space="preserve"> for TCD Committee consideration.  Click on “Code Development” and submit your suggestions on how the codes could be improved.  TCD members will check the website periodically and contact proponents to discuss the ideas they have submitted.  </w:t>
      </w:r>
    </w:p>
    <w:p w:rsidR="00D40090" w:rsidRPr="00637FD1" w:rsidRDefault="00D40090" w:rsidP="001B5E6E">
      <w:pPr>
        <w:ind w:left="360"/>
        <w:rPr>
          <w:rFonts w:asciiTheme="minorHAnsi" w:hAnsiTheme="minorHAnsi"/>
          <w:sz w:val="28"/>
          <w:szCs w:val="28"/>
        </w:rPr>
      </w:pPr>
    </w:p>
    <w:p w:rsidR="00182B96" w:rsidRDefault="00182B96"/>
    <w:sectPr w:rsidR="00182B96" w:rsidSect="00EA29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F1A83"/>
    <w:multiLevelType w:val="hybridMultilevel"/>
    <w:tmpl w:val="B56C81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9324D44"/>
    <w:multiLevelType w:val="hybridMultilevel"/>
    <w:tmpl w:val="0B146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D1"/>
    <w:rsid w:val="000B2FF0"/>
    <w:rsid w:val="000E5246"/>
    <w:rsid w:val="00182B96"/>
    <w:rsid w:val="001B5E6E"/>
    <w:rsid w:val="003921E8"/>
    <w:rsid w:val="00637FD1"/>
    <w:rsid w:val="0064721F"/>
    <w:rsid w:val="007E0998"/>
    <w:rsid w:val="009F7FCA"/>
    <w:rsid w:val="00A37F33"/>
    <w:rsid w:val="00C53BC4"/>
    <w:rsid w:val="00D40090"/>
    <w:rsid w:val="00DC2469"/>
    <w:rsid w:val="00E4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090"/>
    <w:pPr>
      <w:ind w:left="720"/>
      <w:contextualSpacing/>
    </w:pPr>
  </w:style>
  <w:style w:type="character" w:styleId="Hyperlink">
    <w:name w:val="Hyperlink"/>
    <w:basedOn w:val="DefaultParagraphFont"/>
    <w:uiPriority w:val="99"/>
    <w:unhideWhenUsed/>
    <w:rsid w:val="00A37F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090"/>
    <w:pPr>
      <w:ind w:left="720"/>
      <w:contextualSpacing/>
    </w:pPr>
  </w:style>
  <w:style w:type="character" w:styleId="Hyperlink">
    <w:name w:val="Hyperlink"/>
    <w:basedOn w:val="DefaultParagraphFont"/>
    <w:uiPriority w:val="99"/>
    <w:unhideWhenUsed/>
    <w:rsid w:val="00A37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csafe.org/webcast/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csafe.org/cs/codes/Pages/12-14-Proposed-Group-B.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2197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lkranz</dc:creator>
  <cp:lastModifiedBy>Julie Rogers</cp:lastModifiedBy>
  <cp:revision>2</cp:revision>
  <cp:lastPrinted>2013-03-25T15:41:00Z</cp:lastPrinted>
  <dcterms:created xsi:type="dcterms:W3CDTF">2013-03-25T15:57:00Z</dcterms:created>
  <dcterms:modified xsi:type="dcterms:W3CDTF">2013-03-25T15:57:00Z</dcterms:modified>
</cp:coreProperties>
</file>